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BF" w:rsidRDefault="001760BF" w:rsidP="001760BF">
      <w:pPr>
        <w:spacing w:after="0" w:line="240" w:lineRule="auto"/>
        <w:jc w:val="center"/>
        <w:rPr>
          <w:b/>
          <w:lang w:val="ro-RO"/>
        </w:rPr>
      </w:pPr>
      <w:proofErr w:type="spellStart"/>
      <w:r>
        <w:rPr>
          <w:b/>
        </w:rPr>
        <w:t>Atribu</w:t>
      </w:r>
      <w:proofErr w:type="spellEnd"/>
      <w:r>
        <w:rPr>
          <w:b/>
          <w:lang w:val="ro-RO"/>
        </w:rPr>
        <w:t xml:space="preserve">țiile secretarului general </w:t>
      </w:r>
    </w:p>
    <w:p w:rsidR="00E81EEC" w:rsidRDefault="001760BF" w:rsidP="001760BF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 conform OUG nr. 57/2019 privind Codul administrativ</w:t>
      </w:r>
    </w:p>
    <w:p w:rsidR="001760BF" w:rsidRDefault="001760BF" w:rsidP="001760BF">
      <w:pPr>
        <w:spacing w:after="0" w:line="240" w:lineRule="auto"/>
        <w:jc w:val="center"/>
        <w:rPr>
          <w:b/>
          <w:lang w:val="ro-RO"/>
        </w:rPr>
      </w:pP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>ART. 243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Atribuţiile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secretarului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</w:t>
      </w:r>
      <w:proofErr w:type="spellStart"/>
      <w:r>
        <w:rPr>
          <w:rFonts w:ascii="Courier New" w:hAnsi="Courier New" w:cs="Courier New"/>
        </w:rPr>
        <w:t>Secretarul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îndeplineşte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>: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avizează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proiectele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hotărâri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contrasemnează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legalitate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dispoziţiile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preşedintelui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hotărârile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participă</w:t>
      </w:r>
      <w:proofErr w:type="spellEnd"/>
      <w:proofErr w:type="gram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şedinţele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asigură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gestionarea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procedurilor</w:t>
      </w:r>
      <w:proofErr w:type="spellEnd"/>
      <w:r>
        <w:rPr>
          <w:rFonts w:ascii="Courier New" w:hAnsi="Courier New" w:cs="Courier New"/>
        </w:rPr>
        <w:t xml:space="preserve"> administrative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relaţia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</w:t>
      </w:r>
      <w:proofErr w:type="spellEnd"/>
      <w:r>
        <w:rPr>
          <w:rFonts w:ascii="Courier New" w:hAnsi="Courier New" w:cs="Courier New"/>
        </w:rPr>
        <w:t xml:space="preserve"> local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aceştia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prefect;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coordonează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arhivei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statistică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hotărârilor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dispoziţiilor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hotărârilor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dispoziţiilor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asigură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transparenţa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instituţiile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interesate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actelor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lit.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>);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r>
        <w:rPr>
          <w:rFonts w:ascii="Courier New" w:hAnsi="Courier New" w:cs="Courier New"/>
        </w:rPr>
        <w:t>asigură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procedurile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convocare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lucrărilor</w:t>
      </w:r>
      <w:proofErr w:type="spellEnd"/>
      <w:r>
        <w:rPr>
          <w:rFonts w:ascii="Courier New" w:hAnsi="Courier New" w:cs="Courier New"/>
        </w:rPr>
        <w:t xml:space="preserve"> de secretariat, </w:t>
      </w:r>
      <w:proofErr w:type="spellStart"/>
      <w:r>
        <w:rPr>
          <w:rFonts w:ascii="Courier New" w:hAnsi="Courier New" w:cs="Courier New"/>
        </w:rPr>
        <w:t>comunicarea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zi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întocmirea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procesului</w:t>
      </w:r>
      <w:proofErr w:type="spellEnd"/>
      <w:r>
        <w:rPr>
          <w:rFonts w:ascii="Courier New" w:hAnsi="Courier New" w:cs="Courier New"/>
        </w:rPr>
        <w:t xml:space="preserve">-verbal al </w:t>
      </w:r>
      <w:proofErr w:type="spellStart"/>
      <w:r>
        <w:rPr>
          <w:rFonts w:ascii="Courier New" w:hAnsi="Courier New" w:cs="Courier New"/>
        </w:rPr>
        <w:t>şedinţelor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redactarea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proofErr w:type="gramStart"/>
      <w:r>
        <w:rPr>
          <w:rFonts w:ascii="Courier New" w:hAnsi="Courier New" w:cs="Courier New"/>
        </w:rPr>
        <w:t>asigură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pregătirea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supuse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dezbaterii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comisiilor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specialitate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h) </w:t>
      </w:r>
      <w:proofErr w:type="spellStart"/>
      <w:proofErr w:type="gramStart"/>
      <w:r>
        <w:rPr>
          <w:rFonts w:ascii="Courier New" w:hAnsi="Courier New" w:cs="Courier New"/>
        </w:rPr>
        <w:t>poate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atesta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derogare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12000    26132 3;1   0 33&gt;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26/2000</w:t>
      </w:r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asociaţii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fundaţii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aprobată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modificări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12005   246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246/2005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constitutiv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statutul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asociaţiilor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dezvoltare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intercomunitară</w:t>
      </w:r>
      <w:proofErr w:type="spellEnd"/>
      <w:r>
        <w:rPr>
          <w:rFonts w:ascii="Courier New" w:hAnsi="Courier New" w:cs="Courier New"/>
        </w:rPr>
        <w:t xml:space="preserve"> din care face parte </w:t>
      </w:r>
      <w:proofErr w:type="spellStart"/>
      <w:r>
        <w:rPr>
          <w:rFonts w:ascii="Courier New" w:hAnsi="Courier New" w:cs="Courier New"/>
        </w:rPr>
        <w:t>unitatea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căreia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funcţionează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i) </w:t>
      </w:r>
      <w:proofErr w:type="spellStart"/>
      <w:proofErr w:type="gramStart"/>
      <w:r>
        <w:rPr>
          <w:rFonts w:ascii="Courier New" w:hAnsi="Courier New" w:cs="Courier New"/>
        </w:rPr>
        <w:t>poate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probleme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zi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şedinţelor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ordinare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j) </w:t>
      </w:r>
      <w:proofErr w:type="spellStart"/>
      <w:proofErr w:type="gramStart"/>
      <w:r>
        <w:rPr>
          <w:rFonts w:ascii="Courier New" w:hAnsi="Courier New" w:cs="Courier New"/>
        </w:rPr>
        <w:t>efectuează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apelul</w:t>
      </w:r>
      <w:proofErr w:type="spellEnd"/>
      <w:r>
        <w:rPr>
          <w:rFonts w:ascii="Courier New" w:hAnsi="Courier New" w:cs="Courier New"/>
        </w:rPr>
        <w:t xml:space="preserve"> nominal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ţine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participării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şedinţele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judeţeni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k) </w:t>
      </w:r>
      <w:proofErr w:type="spellStart"/>
      <w:proofErr w:type="gramStart"/>
      <w:r>
        <w:rPr>
          <w:rFonts w:ascii="Courier New" w:hAnsi="Courier New" w:cs="Courier New"/>
        </w:rPr>
        <w:t>numără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voturile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consemnează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rezultatul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votării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îl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şedinţă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înlocuitorului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drept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l) </w:t>
      </w:r>
      <w:proofErr w:type="spellStart"/>
      <w:r>
        <w:rPr>
          <w:rFonts w:ascii="Courier New" w:hAnsi="Courier New" w:cs="Courier New"/>
        </w:rPr>
        <w:t>informează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şedinţă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înlocuitorul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drept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cvorumul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majoritatea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fiecărei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m) </w:t>
      </w:r>
      <w:proofErr w:type="spellStart"/>
      <w:proofErr w:type="gramStart"/>
      <w:r>
        <w:rPr>
          <w:rFonts w:ascii="Courier New" w:hAnsi="Courier New" w:cs="Courier New"/>
        </w:rPr>
        <w:t>asigură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întocmirea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dosarelor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şedinţă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legarea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numerotarea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paginilor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semnarea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ştampilarea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acestora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n) </w:t>
      </w:r>
      <w:proofErr w:type="spellStart"/>
      <w:proofErr w:type="gramStart"/>
      <w:r>
        <w:rPr>
          <w:rFonts w:ascii="Courier New" w:hAnsi="Courier New" w:cs="Courier New"/>
        </w:rPr>
        <w:t>urmăreşte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deliberarea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local,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consiliului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nu </w:t>
      </w:r>
      <w:proofErr w:type="spellStart"/>
      <w:r>
        <w:rPr>
          <w:rFonts w:ascii="Courier New" w:hAnsi="Courier New" w:cs="Courier New"/>
        </w:rPr>
        <w:t>ia</w:t>
      </w:r>
      <w:proofErr w:type="spellEnd"/>
      <w:r>
        <w:rPr>
          <w:rFonts w:ascii="Courier New" w:hAnsi="Courier New" w:cs="Courier New"/>
        </w:rPr>
        <w:t xml:space="preserve"> parte </w:t>
      </w:r>
      <w:proofErr w:type="spellStart"/>
      <w:r>
        <w:rPr>
          <w:rFonts w:ascii="Courier New" w:hAnsi="Courier New" w:cs="Courier New"/>
        </w:rPr>
        <w:t>consilierii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consilierii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judeţeni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încadrează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dispoziţiile</w:t>
      </w:r>
      <w:proofErr w:type="spellEnd"/>
      <w:r>
        <w:rPr>
          <w:rFonts w:ascii="Courier New" w:hAnsi="Courier New" w:cs="Courier New"/>
        </w:rPr>
        <w:t xml:space="preserve"> art. </w:t>
      </w:r>
      <w:proofErr w:type="gramStart"/>
      <w:r>
        <w:rPr>
          <w:rFonts w:ascii="Courier New" w:hAnsi="Courier New" w:cs="Courier New"/>
        </w:rPr>
        <w:t xml:space="preserve">228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(2); </w:t>
      </w:r>
      <w:proofErr w:type="spellStart"/>
      <w:r>
        <w:rPr>
          <w:rFonts w:ascii="Courier New" w:hAnsi="Courier New" w:cs="Courier New"/>
        </w:rPr>
        <w:t>informează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preşedintele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şedinţă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înlocuitorul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drept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asemenea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face </w:t>
      </w:r>
      <w:proofErr w:type="spellStart"/>
      <w:r>
        <w:rPr>
          <w:rFonts w:ascii="Courier New" w:hAnsi="Courier New" w:cs="Courier New"/>
        </w:rPr>
        <w:t>cunoscute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sancţiunile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asemenea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cazuri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o) </w:t>
      </w:r>
      <w:proofErr w:type="spellStart"/>
      <w:proofErr w:type="gramStart"/>
      <w:r>
        <w:rPr>
          <w:rFonts w:ascii="Courier New" w:hAnsi="Courier New" w:cs="Courier New"/>
        </w:rPr>
        <w:t>certifică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copiei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actele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originale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arhiva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p) </w:t>
      </w:r>
      <w:proofErr w:type="spellStart"/>
      <w:proofErr w:type="gramStart"/>
      <w:r>
        <w:rPr>
          <w:rFonts w:ascii="Courier New" w:hAnsi="Courier New" w:cs="Courier New"/>
        </w:rPr>
        <w:t>alte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însărcinări</w:t>
      </w:r>
      <w:proofErr w:type="spellEnd"/>
      <w:r>
        <w:rPr>
          <w:rFonts w:ascii="Courier New" w:hAnsi="Courier New" w:cs="Courier New"/>
        </w:rPr>
        <w:t xml:space="preserve"> date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acte</w:t>
      </w:r>
      <w:proofErr w:type="spellEnd"/>
      <w:r>
        <w:rPr>
          <w:rFonts w:ascii="Courier New" w:hAnsi="Courier New" w:cs="Courier New"/>
        </w:rPr>
        <w:t xml:space="preserve"> administrative de </w:t>
      </w:r>
      <w:proofErr w:type="spellStart"/>
      <w:r>
        <w:rPr>
          <w:rFonts w:ascii="Courier New" w:hAnsi="Courier New" w:cs="Courier New"/>
        </w:rPr>
        <w:t>consiliul</w:t>
      </w:r>
      <w:proofErr w:type="spellEnd"/>
      <w:r>
        <w:rPr>
          <w:rFonts w:ascii="Courier New" w:hAnsi="Courier New" w:cs="Courier New"/>
        </w:rPr>
        <w:t xml:space="preserve"> local, de </w:t>
      </w:r>
      <w:proofErr w:type="spellStart"/>
      <w:r>
        <w:rPr>
          <w:rFonts w:ascii="Courier New" w:hAnsi="Courier New" w:cs="Courier New"/>
        </w:rPr>
        <w:t>primar</w:t>
      </w:r>
      <w:proofErr w:type="spellEnd"/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consiliul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preşedintele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621306">
        <w:rPr>
          <w:rFonts w:ascii="Courier New" w:hAnsi="Courier New" w:cs="Courier New"/>
        </w:rPr>
        <w:t>consiliului</w:t>
      </w:r>
      <w:proofErr w:type="spellEnd"/>
      <w:r w:rsidR="00621306">
        <w:rPr>
          <w:rFonts w:ascii="Courier New" w:hAnsi="Courier New" w:cs="Courier New"/>
        </w:rPr>
        <w:t xml:space="preserve"> </w:t>
      </w:r>
      <w:proofErr w:type="spellStart"/>
      <w:r w:rsidR="00621306">
        <w:rPr>
          <w:rFonts w:ascii="Courier New" w:hAnsi="Courier New" w:cs="Courier New"/>
        </w:rPr>
        <w:t>judeţean</w:t>
      </w:r>
      <w:proofErr w:type="spellEnd"/>
      <w:r w:rsidR="00621306">
        <w:rPr>
          <w:rFonts w:ascii="Courier New" w:hAnsi="Courier New" w:cs="Courier New"/>
        </w:rPr>
        <w:t xml:space="preserve">, </w:t>
      </w:r>
      <w:proofErr w:type="spellStart"/>
      <w:r w:rsidR="00621306">
        <w:rPr>
          <w:rFonts w:ascii="Courier New" w:hAnsi="Courier New" w:cs="Courier New"/>
        </w:rPr>
        <w:t>după</w:t>
      </w:r>
      <w:proofErr w:type="spellEnd"/>
      <w:r w:rsidR="00621306">
        <w:rPr>
          <w:rFonts w:ascii="Courier New" w:hAnsi="Courier New" w:cs="Courier New"/>
        </w:rPr>
        <w:t xml:space="preserve"> </w:t>
      </w:r>
      <w:proofErr w:type="spellStart"/>
      <w:r w:rsidR="00621306">
        <w:rPr>
          <w:rFonts w:ascii="Courier New" w:hAnsi="Courier New" w:cs="Courier New"/>
        </w:rPr>
        <w:t>caz</w:t>
      </w:r>
      <w:proofErr w:type="spellEnd"/>
      <w:r w:rsidR="00621306">
        <w:rPr>
          <w:rFonts w:ascii="Courier New" w:hAnsi="Courier New" w:cs="Courier New"/>
        </w:rPr>
        <w:t>.</w:t>
      </w:r>
      <w:bookmarkStart w:id="0" w:name="_GoBack"/>
      <w:bookmarkEnd w:id="0"/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(2) 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derogare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12006   273 12 2P3     40&gt;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21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273/2006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finanţele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art.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147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(1)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(2)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la art. </w:t>
      </w:r>
      <w:proofErr w:type="gramStart"/>
      <w:r>
        <w:rPr>
          <w:rFonts w:ascii="Courier New" w:hAnsi="Courier New" w:cs="Courier New"/>
        </w:rPr>
        <w:t xml:space="preserve">186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(1)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(2), </w:t>
      </w:r>
      <w:proofErr w:type="spellStart"/>
      <w:r>
        <w:rPr>
          <w:rFonts w:ascii="Courier New" w:hAnsi="Courier New" w:cs="Courier New"/>
        </w:rPr>
        <w:t>secretarul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ordonator</w:t>
      </w:r>
      <w:proofErr w:type="spellEnd"/>
      <w:r>
        <w:rPr>
          <w:rFonts w:ascii="Courier New" w:hAnsi="Courier New" w:cs="Courier New"/>
        </w:rPr>
        <w:t xml:space="preserve"> principal de </w:t>
      </w:r>
      <w:proofErr w:type="spellStart"/>
      <w:r>
        <w:rPr>
          <w:rFonts w:ascii="Courier New" w:hAnsi="Courier New" w:cs="Courier New"/>
        </w:rPr>
        <w:t>credite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curente</w:t>
      </w:r>
      <w:proofErr w:type="spellEnd"/>
      <w:r>
        <w:rPr>
          <w:rFonts w:ascii="Courier New" w:hAnsi="Courier New" w:cs="Courier New"/>
        </w:rPr>
        <w:t>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</w:t>
      </w:r>
      <w:proofErr w:type="spellStart"/>
      <w:r>
        <w:rPr>
          <w:rFonts w:ascii="Courier New" w:hAnsi="Courier New" w:cs="Courier New"/>
        </w:rPr>
        <w:t>Secretarul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comunei</w:t>
      </w:r>
      <w:proofErr w:type="spellEnd"/>
      <w:r>
        <w:rPr>
          <w:rFonts w:ascii="Courier New" w:hAnsi="Courier New" w:cs="Courier New"/>
        </w:rPr>
        <w:t xml:space="preserve">, al </w:t>
      </w:r>
      <w:proofErr w:type="spellStart"/>
      <w:r>
        <w:rPr>
          <w:rFonts w:ascii="Courier New" w:hAnsi="Courier New" w:cs="Courier New"/>
        </w:rPr>
        <w:t>oraşului</w:t>
      </w:r>
      <w:proofErr w:type="spellEnd"/>
      <w:r>
        <w:rPr>
          <w:rFonts w:ascii="Courier New" w:hAnsi="Courier New" w:cs="Courier New"/>
        </w:rPr>
        <w:t xml:space="preserve">, al 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comunică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sesizare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deschiderea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procedurii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succesorale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camerei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notarilor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cadastru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imobiliară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circumscripţie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defunctul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avut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ultimul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>: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30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de la data </w:t>
      </w:r>
      <w:proofErr w:type="spellStart"/>
      <w:r>
        <w:rPr>
          <w:rFonts w:ascii="Courier New" w:hAnsi="Courier New" w:cs="Courier New"/>
        </w:rPr>
        <w:t>decesului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decesul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survenit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gramStart"/>
      <w:r>
        <w:rPr>
          <w:rFonts w:ascii="Courier New" w:hAnsi="Courier New" w:cs="Courier New"/>
        </w:rPr>
        <w:t>la</w:t>
      </w:r>
      <w:proofErr w:type="gram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luării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cunoştinţă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decesul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survenit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gramStart"/>
      <w:r>
        <w:rPr>
          <w:rFonts w:ascii="Courier New" w:hAnsi="Courier New" w:cs="Courier New"/>
        </w:rPr>
        <w:t>la</w:t>
      </w:r>
      <w:proofErr w:type="gram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primirii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sesizării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oficiul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cărei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rază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competenţă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teritorială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află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imobilele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defuncţilor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funciare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înfiinţate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finaliz</w:t>
      </w:r>
      <w:r w:rsidR="00621306">
        <w:rPr>
          <w:rFonts w:ascii="Courier New" w:hAnsi="Courier New" w:cs="Courier New"/>
        </w:rPr>
        <w:t>ării</w:t>
      </w:r>
      <w:proofErr w:type="spellEnd"/>
      <w:r w:rsidR="00621306">
        <w:rPr>
          <w:rFonts w:ascii="Courier New" w:hAnsi="Courier New" w:cs="Courier New"/>
        </w:rPr>
        <w:t xml:space="preserve"> </w:t>
      </w:r>
      <w:proofErr w:type="spellStart"/>
      <w:r w:rsidR="00621306">
        <w:rPr>
          <w:rFonts w:ascii="Courier New" w:hAnsi="Courier New" w:cs="Courier New"/>
        </w:rPr>
        <w:t>înregistrării</w:t>
      </w:r>
      <w:proofErr w:type="spellEnd"/>
      <w:r w:rsidR="00621306">
        <w:rPr>
          <w:rFonts w:ascii="Courier New" w:hAnsi="Courier New" w:cs="Courier New"/>
        </w:rPr>
        <w:t xml:space="preserve"> </w:t>
      </w:r>
      <w:proofErr w:type="spellStart"/>
      <w:r w:rsidR="00621306">
        <w:rPr>
          <w:rFonts w:ascii="Courier New" w:hAnsi="Courier New" w:cs="Courier New"/>
        </w:rPr>
        <w:t>sistematice</w:t>
      </w:r>
      <w:proofErr w:type="spellEnd"/>
      <w:r w:rsidR="00621306">
        <w:rPr>
          <w:rFonts w:ascii="Courier New" w:hAnsi="Courier New" w:cs="Courier New"/>
        </w:rPr>
        <w:t>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(4)  </w:t>
      </w:r>
      <w:proofErr w:type="spellStart"/>
      <w:r>
        <w:rPr>
          <w:rFonts w:ascii="Courier New" w:hAnsi="Courier New" w:cs="Courier New"/>
        </w:rPr>
        <w:t>Sesizarea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(3) </w:t>
      </w:r>
      <w:proofErr w:type="spellStart"/>
      <w:proofErr w:type="gramStart"/>
      <w:r>
        <w:rPr>
          <w:rFonts w:ascii="Courier New" w:hAnsi="Courier New" w:cs="Courier New"/>
        </w:rPr>
        <w:t>cuprinde</w:t>
      </w:r>
      <w:proofErr w:type="spellEnd"/>
      <w:proofErr w:type="gramEnd"/>
      <w:r>
        <w:rPr>
          <w:rFonts w:ascii="Courier New" w:hAnsi="Courier New" w:cs="Courier New"/>
        </w:rPr>
        <w:t>: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numeric personal ale </w:t>
      </w:r>
      <w:proofErr w:type="spellStart"/>
      <w:r>
        <w:rPr>
          <w:rFonts w:ascii="Courier New" w:hAnsi="Courier New" w:cs="Courier New"/>
        </w:rPr>
        <w:t>defunctului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gramStart"/>
      <w:r>
        <w:rPr>
          <w:rFonts w:ascii="Courier New" w:hAnsi="Courier New" w:cs="Courier New"/>
        </w:rPr>
        <w:t>data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decesului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</w:t>
      </w:r>
      <w:proofErr w:type="spellStart"/>
      <w:r>
        <w:rPr>
          <w:rFonts w:ascii="Courier New" w:hAnsi="Courier New" w:cs="Courier New"/>
        </w:rPr>
        <w:t>zi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lună</w:t>
      </w:r>
      <w:proofErr w:type="spellEnd"/>
      <w:r>
        <w:rPr>
          <w:rFonts w:ascii="Courier New" w:hAnsi="Courier New" w:cs="Courier New"/>
        </w:rPr>
        <w:t>, an;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gramStart"/>
      <w:r>
        <w:rPr>
          <w:rFonts w:ascii="Courier New" w:hAnsi="Courier New" w:cs="Courier New"/>
        </w:rPr>
        <w:t>data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</w:t>
      </w:r>
      <w:proofErr w:type="spellStart"/>
      <w:r>
        <w:rPr>
          <w:rFonts w:ascii="Courier New" w:hAnsi="Courier New" w:cs="Courier New"/>
        </w:rPr>
        <w:t>zi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lună</w:t>
      </w:r>
      <w:proofErr w:type="spellEnd"/>
      <w:r>
        <w:rPr>
          <w:rFonts w:ascii="Courier New" w:hAnsi="Courier New" w:cs="Courier New"/>
        </w:rPr>
        <w:t>, an;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ultimul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domiciliu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defunctului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bunurile</w:t>
      </w:r>
      <w:proofErr w:type="spellEnd"/>
      <w:proofErr w:type="gramEnd"/>
      <w:r>
        <w:rPr>
          <w:rFonts w:ascii="Courier New" w:hAnsi="Courier New" w:cs="Courier New"/>
        </w:rPr>
        <w:t xml:space="preserve"> mobile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imobile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defunctului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înregistrate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evidenţele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agricol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gramStart"/>
      <w:r>
        <w:rPr>
          <w:rFonts w:ascii="Courier New" w:hAnsi="Courier New" w:cs="Courier New"/>
        </w:rPr>
        <w:t>date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despre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eventualii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succesibili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</w:t>
      </w:r>
      <w:proofErr w:type="spellStart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prenume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621306">
        <w:rPr>
          <w:rFonts w:ascii="Courier New" w:hAnsi="Courier New" w:cs="Courier New"/>
        </w:rPr>
        <w:t>adresa</w:t>
      </w:r>
      <w:proofErr w:type="spellEnd"/>
      <w:r w:rsidR="00621306">
        <w:rPr>
          <w:rFonts w:ascii="Courier New" w:hAnsi="Courier New" w:cs="Courier New"/>
        </w:rPr>
        <w:t xml:space="preserve"> la care se face </w:t>
      </w:r>
      <w:proofErr w:type="spellStart"/>
      <w:r w:rsidR="00621306">
        <w:rPr>
          <w:rFonts w:ascii="Courier New" w:hAnsi="Courier New" w:cs="Courier New"/>
        </w:rPr>
        <w:t>citarea</w:t>
      </w:r>
      <w:proofErr w:type="spellEnd"/>
      <w:r w:rsidR="00621306">
        <w:rPr>
          <w:rFonts w:ascii="Courier New" w:hAnsi="Courier New" w:cs="Courier New"/>
        </w:rPr>
        <w:t>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(5)  </w:t>
      </w:r>
      <w:proofErr w:type="spellStart"/>
      <w:r>
        <w:rPr>
          <w:rFonts w:ascii="Courier New" w:hAnsi="Courier New" w:cs="Courier New"/>
        </w:rPr>
        <w:t>Atribuţia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(3) </w:t>
      </w:r>
      <w:proofErr w:type="spellStart"/>
      <w:proofErr w:type="gramStart"/>
      <w:r>
        <w:rPr>
          <w:rFonts w:ascii="Courier New" w:hAnsi="Courier New" w:cs="Courier New"/>
        </w:rPr>
        <w:t>poate</w:t>
      </w:r>
      <w:proofErr w:type="spellEnd"/>
      <w:proofErr w:type="gramEnd"/>
      <w:r>
        <w:rPr>
          <w:rFonts w:ascii="Courier New" w:hAnsi="Courier New" w:cs="Courier New"/>
        </w:rPr>
        <w:t xml:space="preserve"> fi </w:t>
      </w:r>
      <w:proofErr w:type="spellStart"/>
      <w:r>
        <w:rPr>
          <w:rFonts w:ascii="Courier New" w:hAnsi="Courier New" w:cs="Courier New"/>
        </w:rPr>
        <w:t>delegată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persoane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exercită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delegate de </w:t>
      </w:r>
      <w:proofErr w:type="spellStart"/>
      <w:r>
        <w:rPr>
          <w:rFonts w:ascii="Courier New" w:hAnsi="Courier New" w:cs="Courier New"/>
        </w:rPr>
        <w:t>ofiţer</w:t>
      </w:r>
      <w:proofErr w:type="spellEnd"/>
      <w:r>
        <w:rPr>
          <w:rFonts w:ascii="Courier New" w:hAnsi="Courier New" w:cs="Courier New"/>
        </w:rPr>
        <w:t xml:space="preserve"> de stare </w:t>
      </w:r>
      <w:proofErr w:type="spellStart"/>
      <w:r>
        <w:rPr>
          <w:rFonts w:ascii="Courier New" w:hAnsi="Courier New" w:cs="Courier New"/>
        </w:rPr>
        <w:t>civilă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primarului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propunerea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secretarului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unităţii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>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(6)  </w:t>
      </w:r>
      <w:proofErr w:type="spellStart"/>
      <w:r>
        <w:rPr>
          <w:rFonts w:ascii="Courier New" w:hAnsi="Courier New" w:cs="Courier New"/>
        </w:rPr>
        <w:t>Primarul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urmăreşte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secretarul</w:t>
      </w:r>
      <w:proofErr w:type="spellEnd"/>
      <w:r>
        <w:rPr>
          <w:rFonts w:ascii="Courier New" w:hAnsi="Courier New" w:cs="Courier New"/>
        </w:rPr>
        <w:t xml:space="preserve"> general al </w:t>
      </w:r>
      <w:proofErr w:type="spellStart"/>
      <w:r>
        <w:rPr>
          <w:rFonts w:ascii="Courier New" w:hAnsi="Courier New" w:cs="Courier New"/>
        </w:rPr>
        <w:t>comunei</w:t>
      </w:r>
      <w:proofErr w:type="spellEnd"/>
      <w:r>
        <w:rPr>
          <w:rFonts w:ascii="Courier New" w:hAnsi="Courier New" w:cs="Courier New"/>
        </w:rPr>
        <w:t xml:space="preserve">, al </w:t>
      </w:r>
      <w:proofErr w:type="spellStart"/>
      <w:r>
        <w:rPr>
          <w:rFonts w:ascii="Courier New" w:hAnsi="Courier New" w:cs="Courier New"/>
        </w:rPr>
        <w:t>oraşului</w:t>
      </w:r>
      <w:proofErr w:type="spellEnd"/>
      <w:r>
        <w:rPr>
          <w:rFonts w:ascii="Courier New" w:hAnsi="Courier New" w:cs="Courier New"/>
        </w:rPr>
        <w:t xml:space="preserve">, al 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subdiviziunii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administrativ-teritoriale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lastRenderedPageBreak/>
        <w:t>caz</w:t>
      </w:r>
      <w:proofErr w:type="spellEnd"/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ofiţerul</w:t>
      </w:r>
      <w:proofErr w:type="spellEnd"/>
      <w:r>
        <w:rPr>
          <w:rFonts w:ascii="Courier New" w:hAnsi="Courier New" w:cs="Courier New"/>
        </w:rPr>
        <w:t xml:space="preserve"> de stare </w:t>
      </w:r>
      <w:proofErr w:type="spellStart"/>
      <w:r>
        <w:rPr>
          <w:rFonts w:ascii="Courier New" w:hAnsi="Courier New" w:cs="Courier New"/>
        </w:rPr>
        <w:t>civilă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delegat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 (5).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(7)  </w:t>
      </w:r>
      <w:proofErr w:type="spellStart"/>
      <w:r>
        <w:rPr>
          <w:rFonts w:ascii="Courier New" w:hAnsi="Courier New" w:cs="Courier New"/>
        </w:rPr>
        <w:t>Neîndeplinirea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 xml:space="preserve">. (3) </w:t>
      </w:r>
      <w:proofErr w:type="spellStart"/>
      <w:proofErr w:type="gramStart"/>
      <w:r>
        <w:rPr>
          <w:rFonts w:ascii="Courier New" w:hAnsi="Courier New" w:cs="Courier New"/>
        </w:rPr>
        <w:t>atrage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disciplinară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contravenţională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persoanei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responsabile</w:t>
      </w:r>
      <w:proofErr w:type="spellEnd"/>
      <w:r>
        <w:rPr>
          <w:rFonts w:ascii="Courier New" w:hAnsi="Courier New" w:cs="Courier New"/>
        </w:rPr>
        <w:t>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(8)  </w:t>
      </w:r>
      <w:proofErr w:type="spellStart"/>
      <w:r>
        <w:rPr>
          <w:rFonts w:ascii="Courier New" w:hAnsi="Courier New" w:cs="Courier New"/>
        </w:rPr>
        <w:t>Secretarii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generali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oraşelor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unde</w:t>
      </w:r>
      <w:proofErr w:type="spellEnd"/>
      <w:r>
        <w:rPr>
          <w:rFonts w:ascii="Courier New" w:hAnsi="Courier New" w:cs="Courier New"/>
        </w:rPr>
        <w:t xml:space="preserve"> nu </w:t>
      </w:r>
      <w:proofErr w:type="spellStart"/>
      <w:r>
        <w:rPr>
          <w:rFonts w:ascii="Courier New" w:hAnsi="Courier New" w:cs="Courier New"/>
        </w:rPr>
        <w:t>funcţionează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birouri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notarilor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îndeplinesc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cererea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părţilor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notariale</w:t>
      </w:r>
      <w:proofErr w:type="spellEnd"/>
      <w:r>
        <w:rPr>
          <w:rFonts w:ascii="Courier New" w:hAnsi="Courier New" w:cs="Courier New"/>
        </w:rPr>
        <w:t>: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legalizarea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semnăturilor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înscrisurile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părţi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acordării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de la </w:t>
      </w:r>
      <w:proofErr w:type="spellStart"/>
      <w:r>
        <w:rPr>
          <w:rFonts w:ascii="Courier New" w:hAnsi="Courier New" w:cs="Courier New"/>
        </w:rPr>
        <w:t>nivelul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comunelor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oraşelor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beneficiilor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>;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legalizarea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copiilor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înscrisurile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părţi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excepţia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înscrisurilor</w:t>
      </w:r>
      <w:proofErr w:type="spellEnd"/>
      <w:r>
        <w:rPr>
          <w:rFonts w:ascii="Courier New" w:hAnsi="Courier New" w:cs="Courier New"/>
        </w:rPr>
        <w:t xml:space="preserve"> sub </w:t>
      </w:r>
      <w:proofErr w:type="spellStart"/>
      <w:r>
        <w:rPr>
          <w:rFonts w:ascii="Courier New" w:hAnsi="Courier New" w:cs="Courier New"/>
        </w:rPr>
        <w:t>semnătură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privată</w:t>
      </w:r>
      <w:proofErr w:type="spellEnd"/>
      <w:r>
        <w:rPr>
          <w:rFonts w:ascii="Courier New" w:hAnsi="Courier New" w:cs="Courier New"/>
        </w:rPr>
        <w:t>.</w:t>
      </w: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760BF" w:rsidRDefault="001760BF" w:rsidP="001760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760BF" w:rsidRPr="001760BF" w:rsidRDefault="001760BF" w:rsidP="001760BF">
      <w:pPr>
        <w:spacing w:after="0" w:line="240" w:lineRule="auto"/>
        <w:jc w:val="center"/>
        <w:rPr>
          <w:b/>
          <w:lang w:val="ro-RO"/>
        </w:rPr>
      </w:pPr>
    </w:p>
    <w:sectPr w:rsidR="001760BF" w:rsidRPr="0017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CD"/>
    <w:rsid w:val="001760BF"/>
    <w:rsid w:val="003B33A6"/>
    <w:rsid w:val="00585A7C"/>
    <w:rsid w:val="00621306"/>
    <w:rsid w:val="007577B7"/>
    <w:rsid w:val="00D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2020-09-04T08:20:00Z</dcterms:created>
  <dcterms:modified xsi:type="dcterms:W3CDTF">2020-09-04T08:30:00Z</dcterms:modified>
</cp:coreProperties>
</file>